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" w:type="dxa"/>
        <w:jc w:val="left"/>
        <w:tblInd w:w="-118.0" w:type="dxa"/>
        <w:tblLayout w:type="fixed"/>
        <w:tblLook w:val="0000"/>
      </w:tblPr>
      <w:tblGrid>
        <w:gridCol w:w="3510"/>
        <w:gridCol w:w="6390"/>
        <w:gridCol w:w="1286"/>
        <w:tblGridChange w:id="0">
          <w:tblGrid>
            <w:gridCol w:w="3510"/>
            <w:gridCol w:w="6390"/>
            <w:gridCol w:w="1286"/>
          </w:tblGrid>
        </w:tblGridChange>
      </w:tblGrid>
      <w:tr>
        <w:trPr>
          <w:cantSplit w:val="0"/>
          <w:trHeight w:val="3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ind w:firstLine="70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АТТЕСТАЦИОННЫЙ ЛИСТ</w:t>
            </w:r>
          </w:p>
          <w:p w:rsidR="00000000" w:rsidDel="00000000" w:rsidP="00000000" w:rsidRDefault="00000000" w:rsidRPr="00000000" w14:paraId="00000003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ind w:firstLine="709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учебной и профессиональной деятельности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ind w:firstLine="709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обучающегося во время практики</w:t>
            </w:r>
          </w:p>
          <w:p w:rsidR="00000000" w:rsidDel="00000000" w:rsidP="00000000" w:rsidRDefault="00000000" w:rsidRPr="00000000" w14:paraId="0000000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ФИО:_______________________________</w:t>
            </w:r>
            <w:r w:rsidDel="00000000" w:rsidR="00000000" w:rsidRPr="00000000">
              <w:rPr>
                <w:b w:val="1"/>
                <w:smallCaps w:val="1"/>
                <w:rtl w:val="0"/>
              </w:rPr>
              <w:t xml:space="preserve">,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ст.гр. ОиТЗИ-21,</w:t>
            </w:r>
          </w:p>
          <w:p w:rsidR="00000000" w:rsidDel="00000000" w:rsidP="00000000" w:rsidRDefault="00000000" w:rsidRPr="00000000" w14:paraId="0000000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/>
            </w:pPr>
            <w:r w:rsidDel="00000000" w:rsidR="00000000" w:rsidRPr="00000000">
              <w:rPr>
                <w:rtl w:val="0"/>
              </w:rPr>
              <w:t xml:space="preserve">Обучающийся по  специальности СПО </w:t>
            </w:r>
            <w:r w:rsidDel="00000000" w:rsidR="00000000" w:rsidRPr="00000000">
              <w:rPr>
                <w:b w:val="1"/>
                <w:rtl w:val="0"/>
              </w:rPr>
              <w:t xml:space="preserve">10.02.01 Организация и технология защиты информации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успешно прошел производственную практику по профессиональному модулю: ПМ.03 Применение программно – аппаратных технических средств защиты информации</w:t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 объеме 108 часов с  «30» мая 2022 г. по «19» июня 2022 г.</w:t>
            </w:r>
          </w:p>
          <w:p w:rsidR="00000000" w:rsidDel="00000000" w:rsidP="00000000" w:rsidRDefault="00000000" w:rsidRPr="00000000" w14:paraId="0000000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/>
            </w:pPr>
            <w:r w:rsidDel="00000000" w:rsidR="00000000" w:rsidRPr="00000000">
              <w:rPr>
                <w:rtl w:val="0"/>
              </w:rPr>
              <w:t xml:space="preserve">Организация: ГБПОУ РС(Я) «Покровский колледж»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Виды и качество выполнения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.1640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Коды проверяемых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Оценка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(1- да / 0 - нет)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3.1. Применять программно-аппаратные и технические средства защиты информации на объектах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Применять программно-аппаратные и технические средства защиты информации на объектах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3.2. Участвовать в эксплуатации систем и средств защиты информации защищаемых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Участвовать в эксплуатации систем и средств защиты информации защищаемых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3.3. Фиксировать отказы в работе средств защиты.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Фиксировать отказы в работе средств защиты.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3.4. Выявлять и анализировать возможные угрозы информационной безопасности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Выявлять и анализировать возможные угрозы информационной безопасности объектов.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Адекватная самооценка процесса и результата учебной и профессиональной деятельности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Осведомленность о различных аспектах своей будущей профессии;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Участие в профессионально – значимых мероприятиях (НПК, конкурсах по профилю специальности и др.);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Повышение готовности к осуществлению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вида, методов и приемов участия в интеграции программных модулей;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подготовленного плана участия в интеграции программных модулей требуемым критериям;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Рациональное распределение времени на все этапы решения задачи;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Совпадение результатов самоанализа и экспертного анализа разработанного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3. Принимать решения в стандартных и нестандартных ситуациях и нести за них ответственность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метода решения профессиональных задач в стандартных и нестандартных ситуациях;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Использование оптимальных, эффективных методов решения профессиональных задач;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Принятие решения за короткий промежуток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метода поиска, анализа и оценки информации, необходимой для постановки и решения профессиональных задач, профессионального и личностного развития;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Грамотное использование оптимальных, эффективных методов поиска, анализа и оценки информации;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Нахождение необходимой информации за короткий промежуток времени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5. Использовать информационно-коммуникационные технологии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требованиям использования информационно-коммуникационных технологий;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6. Работать в коллективе и команде, эффективно общаться с коллегами, руководством, потребителями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Грамотное содержательное взаимодействие со специалистами, коллегами в коллективе и команде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7. Брать на себя ответственность за работу членов команды (подчиненных), результат выполнения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Готовность помочь другим членам команды при решении профессиональных задач;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Проявление ответственности за работу членов команды (подчиненных), за результат выполнения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структуры плана профессионального и личностного развития;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подготовленного плана ожидаемым результатам;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Рациональное распределение времени на все этапы самообразования, повышения квалификации;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Участие в профессионально – значимых мероприятиях (НПК, конкурсах по профилю специальности и др.);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9. Ориентироваться в условиях частой смены технологий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Решение задач в разных средах, ПО;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Обоснованность выбора технологий для решения профессиональной задачи;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Соответствие требованиям использования технологий;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Эффективное и грамотное использование технологий при решении профессиональных задач;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Оптимальное распределение времени на все этапы решения профессиональных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10. Применять математический аппарат для решения профессиональных задач.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Применять математический аппарат для решения профессиональных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11. Оценивать значимость документов, применяемых в профессиональной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Понимать значимость документов, применяемых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 12. Ориентироваться в структуре федеральных органов исполнительной власти, обеспечивающих информационную безопасность.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Ориентироваться в структуре федеральных органов исполнительной власти, обеспечивающих информационную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smallCaps w:val="1"/>
          <w:sz w:val="20"/>
          <w:szCs w:val="20"/>
          <w:rtl w:val="0"/>
        </w:rPr>
        <w:t xml:space="preserve">Д</w:t>
      </w:r>
      <w:r w:rsidDel="00000000" w:rsidR="00000000" w:rsidRPr="00000000">
        <w:rPr>
          <w:sz w:val="20"/>
          <w:szCs w:val="20"/>
          <w:rtl w:val="0"/>
        </w:rPr>
        <w:t xml:space="preserve">ата ___._____________________ 2022г.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Ind w:w="-108.0" w:type="dxa"/>
        <w:tblLayout w:type="fixed"/>
        <w:tblLook w:val="0000"/>
      </w:tblPr>
      <w:tblGrid>
        <w:gridCol w:w="4361"/>
        <w:gridCol w:w="2964"/>
        <w:gridCol w:w="3663"/>
        <w:tblGridChange w:id="0">
          <w:tblGrid>
            <w:gridCol w:w="4361"/>
            <w:gridCol w:w="2964"/>
            <w:gridCol w:w="3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практики: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</w:tr>
      <w:tr>
        <w:trPr>
          <w:cantSplit w:val="0"/>
          <w:trHeight w:val="675.937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ответственного лица организации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________________________</w:t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567" w:left="567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