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B1" w:rsidRPr="000403B1" w:rsidRDefault="000403B1" w:rsidP="000403B1">
      <w:pPr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b/>
          <w:bCs/>
          <w:color w:val="22272F"/>
          <w:kern w:val="36"/>
          <w:sz w:val="20"/>
          <w:szCs w:val="20"/>
          <w:lang w:eastAsia="ru-RU"/>
        </w:rPr>
        <w:t>Методические рекомендации MP 3.1/2.4.0178/1-20 "Рекомендации по организации работы образовательных организаций в условиях сохранения рисков распространения COVID-19" (утв. Федеральной службой по надзору в сфере защиты прав потребителей и благополучия человека 8 мая 2020 г.)</w:t>
      </w:r>
    </w:p>
    <w:p w:rsidR="000403B1" w:rsidRPr="000403B1" w:rsidRDefault="000403B1" w:rsidP="0004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text"/>
      <w:bookmarkEnd w:id="0"/>
      <w:r w:rsidRPr="000403B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03B1" w:rsidRPr="000403B1" w:rsidRDefault="000403B1" w:rsidP="00040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Методические рекомендации MP 3.1/2.4.0178/1-20</w:t>
      </w:r>
      <w:r w:rsidRPr="000403B1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"Рекомендации по организации работы образовательных организаций в условиях сохранения рисков распространения COVID-19"</w:t>
      </w:r>
      <w:r w:rsidRPr="000403B1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(утв. Федеральной службой по надзору в сфере защиты прав потребителей и благополучия человека 8 мая 2020 г.)</w:t>
      </w:r>
    </w:p>
    <w:p w:rsidR="000403B1" w:rsidRPr="000403B1" w:rsidRDefault="000403B1" w:rsidP="000403B1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 направлении рекомендаций по организации работы образовательных организаций в условиях распространения COVID-19 см. также письма Роспотребнадзора </w:t>
      </w:r>
      <w:hyperlink r:id="rId4" w:history="1">
        <w:r w:rsidRPr="000403B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от 12 мая 2020 г. N 02/9060-2020-24</w:t>
        </w:r>
      </w:hyperlink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и </w:t>
      </w:r>
      <w:hyperlink r:id="rId5" w:history="1">
        <w:r w:rsidRPr="000403B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от 8 мая 2020 г. N 02/8900-2020-24</w:t>
        </w:r>
      </w:hyperlink>
    </w:p>
    <w:p w:rsidR="000403B1" w:rsidRPr="000403B1" w:rsidRDefault="000403B1" w:rsidP="000403B1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6" w:history="1">
        <w:r w:rsidRPr="000403B1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справку</w:t>
        </w:r>
      </w:hyperlink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"</w:t>
      </w:r>
      <w:proofErr w:type="spellStart"/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Коронавирус</w:t>
      </w:r>
      <w:proofErr w:type="spellEnd"/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COVID-19"</w:t>
      </w:r>
    </w:p>
    <w:p w:rsidR="000403B1" w:rsidRPr="000403B1" w:rsidRDefault="000403B1" w:rsidP="000403B1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 Разработаны Федеральной службой по надзору в сфере защиты прав потребителей и благополучия человека.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 А.Ю. Поповой 8 мая 2020 г.</w:t>
      </w:r>
    </w:p>
    <w:p w:rsidR="000403B1" w:rsidRPr="000403B1" w:rsidRDefault="000403B1" w:rsidP="0004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I. Общие положения</w:t>
      </w:r>
    </w:p>
    <w:p w:rsidR="000403B1" w:rsidRPr="000403B1" w:rsidRDefault="000403B1" w:rsidP="0004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1.3. По возможности сократить число обучающихся и воспитанников в классе (группе).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0403B1" w:rsidRPr="004C158B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1.5. </w:t>
      </w:r>
      <w:r w:rsidRPr="004C158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Исключить проведение массовых мероприятий.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0403B1" w:rsidRPr="004C158B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1.7</w:t>
      </w:r>
      <w:r w:rsidRPr="004C158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 Установить при входе в здание дозаторы с антисептическим средством для обработки рук.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1.8. Пересмотреть режим работы организации, в </w:t>
      </w:r>
      <w:proofErr w:type="spellStart"/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т.ч</w:t>
      </w:r>
      <w:proofErr w:type="spellEnd"/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0403B1" w:rsidRPr="004C158B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1.12. </w:t>
      </w:r>
      <w:r w:rsidRPr="004C158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Обеспечить дезинфекцию воздушной среды с использованием приборов для обеззараживания воздуха.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1.14. Обеспечить обработку обеденных столов до и после каждого приема пищи с использованием моющих и дезинфицирующих средств.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1.16. Организовать работу персонала пищеблоков с использованием средств индивидуальной защиты (маски и перчатки).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1.17.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1.19.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соблюдением правил личной гигиены обучающимися и сотрудниками.</w:t>
      </w:r>
    </w:p>
    <w:p w:rsidR="000403B1" w:rsidRPr="000403B1" w:rsidRDefault="000403B1" w:rsidP="0004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Start w:id="1" w:name="_GoBack"/>
      <w:bookmarkEnd w:id="1"/>
    </w:p>
    <w:p w:rsidR="000403B1" w:rsidRPr="000403B1" w:rsidRDefault="000403B1" w:rsidP="000403B1">
      <w:pPr>
        <w:spacing w:after="30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II. Рекомендации по проведению экзаменов и итоговой аттестации</w:t>
      </w:r>
    </w:p>
    <w:p w:rsidR="000403B1" w:rsidRPr="000403B1" w:rsidRDefault="000403B1" w:rsidP="0004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2.3. Установить при входе в здание дозаторы с антисептическим средством для обработки рук.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2.4.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2.5. Исключить скопление детей в зоне рекреации.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2.6. 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2.8. Обеспечить персонал, присутствующий на экзамене средствами индивидуальной защиты (маски и перчатки).</w:t>
      </w:r>
    </w:p>
    <w:p w:rsidR="000403B1" w:rsidRPr="000403B1" w:rsidRDefault="000403B1" w:rsidP="000403B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2.9.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куллеры</w:t>
      </w:r>
      <w:proofErr w:type="spellEnd"/>
      <w:r w:rsidRPr="000403B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, помпы и т.п.), обеспечив достаточное количество одноразовой посудой и проведение обработки кулеров и дозаторов.</w:t>
      </w:r>
    </w:p>
    <w:p w:rsidR="000403B1" w:rsidRPr="000403B1" w:rsidRDefault="000403B1" w:rsidP="0004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403B1" w:rsidRPr="000403B1" w:rsidTr="000403B1">
        <w:tc>
          <w:tcPr>
            <w:tcW w:w="3300" w:type="pct"/>
            <w:shd w:val="clear" w:color="auto" w:fill="FFFFFF"/>
            <w:vAlign w:val="bottom"/>
            <w:hideMark/>
          </w:tcPr>
          <w:p w:rsidR="000403B1" w:rsidRPr="000403B1" w:rsidRDefault="000403B1" w:rsidP="000403B1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Федеральной службы</w:t>
            </w:r>
            <w:r w:rsidRPr="0004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надзору в сфере защиты прав</w:t>
            </w:r>
            <w:r w:rsidRPr="0004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потребителей и благополучия человека,</w:t>
            </w:r>
            <w:r w:rsidRPr="0004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Главный государственный санитарный</w:t>
            </w:r>
            <w:r w:rsidRPr="0004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403B1" w:rsidRPr="000403B1" w:rsidRDefault="000403B1" w:rsidP="000403B1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                              </w:t>
            </w:r>
            <w:r w:rsidRPr="000403B1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А.Ю. Попова</w:t>
            </w:r>
          </w:p>
        </w:tc>
      </w:tr>
    </w:tbl>
    <w:p w:rsidR="000403B1" w:rsidRPr="000403B1" w:rsidRDefault="000403B1" w:rsidP="0004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03B1" w:rsidRPr="000403B1" w:rsidRDefault="000403B1" w:rsidP="0004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DC08BEC" wp14:editId="19408462">
                <wp:extent cx="304800" cy="304800"/>
                <wp:effectExtent l="0" t="0" r="0" b="0"/>
                <wp:docPr id="1" name="AutoShape 1" descr="http://base.garant.ru/74179815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41F4C" id="AutoShape 1" o:spid="_x0000_s1026" alt="http://base.garant.ru/74179815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Oanj5zQIAAN8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0403B1" w:rsidRPr="000403B1" w:rsidRDefault="000403B1" w:rsidP="0004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C4CB2D" wp14:editId="1DA8D231">
            <wp:extent cx="161925" cy="180975"/>
            <wp:effectExtent l="0" t="0" r="9525" b="9525"/>
            <wp:docPr id="2" name="Рисунок 2" descr="http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3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Открыть документ в системе ГАРАНТ</w:t>
      </w:r>
    </w:p>
    <w:p w:rsidR="000403B1" w:rsidRPr="000403B1" w:rsidRDefault="000403B1" w:rsidP="000403B1">
      <w:pPr>
        <w:shd w:val="clear" w:color="auto" w:fill="DD493B"/>
        <w:spacing w:after="0" w:line="312" w:lineRule="atLeast"/>
        <w:jc w:val="both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noProof/>
          <w:color w:val="3272C0"/>
          <w:sz w:val="20"/>
          <w:szCs w:val="20"/>
          <w:lang w:eastAsia="ru-RU"/>
        </w:rPr>
        <w:drawing>
          <wp:inline distT="0" distB="0" distL="0" distR="0" wp14:anchorId="0EB37383" wp14:editId="14752EBC">
            <wp:extent cx="95250" cy="104775"/>
            <wp:effectExtent l="0" t="0" r="0" b="9525"/>
            <wp:docPr id="3" name="Рисунок 3" descr="http://base.garant.ru/static/garant/images/layout/close-banner.png">
              <a:hlinkClick xmlns:a="http://schemas.openxmlformats.org/drawingml/2006/main" r:id="rId8" tooltip="&quot;За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static/garant/images/layout/close-banner.png">
                      <a:hlinkClick r:id="rId8" tooltip="&quot;За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B1" w:rsidRPr="000403B1" w:rsidRDefault="000403B1" w:rsidP="000403B1">
      <w:pPr>
        <w:shd w:val="clear" w:color="auto" w:fill="DD493B"/>
        <w:spacing w:line="312" w:lineRule="atLeast"/>
        <w:jc w:val="both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  <w:r w:rsidRPr="000403B1">
        <w:rPr>
          <w:rFonts w:ascii="Times New Roman" w:eastAsia="Times New Roman" w:hAnsi="Times New Roman" w:cs="Times New Roman"/>
          <w:bCs/>
          <w:color w:val="FFFFFF"/>
          <w:sz w:val="20"/>
          <w:szCs w:val="20"/>
          <w:lang w:eastAsia="ru-RU"/>
        </w:rPr>
        <w:t>Получите полный доступ к системе ГАРАНТ бесплатно на 3 дня!</w:t>
      </w:r>
    </w:p>
    <w:p w:rsidR="000403B1" w:rsidRPr="000403B1" w:rsidRDefault="004C158B" w:rsidP="000403B1">
      <w:pPr>
        <w:shd w:val="clear" w:color="auto" w:fill="DD493B"/>
        <w:spacing w:after="0" w:line="312" w:lineRule="atLeast"/>
        <w:jc w:val="both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  <w:hyperlink r:id="rId10" w:anchor="form_title" w:tgtFrame="_blank" w:tooltip="Получить доступ" w:history="1">
        <w:r w:rsidR="000403B1" w:rsidRPr="000403B1">
          <w:rPr>
            <w:rFonts w:ascii="Times New Roman" w:eastAsia="Times New Roman" w:hAnsi="Times New Roman" w:cs="Times New Roman"/>
            <w:bCs/>
            <w:color w:val="FFFFFF"/>
            <w:sz w:val="20"/>
            <w:szCs w:val="20"/>
            <w:u w:val="single"/>
            <w:lang w:eastAsia="ru-RU"/>
          </w:rPr>
          <w:t>Получить доступ</w:t>
        </w:r>
      </w:hyperlink>
    </w:p>
    <w:p w:rsidR="0059463E" w:rsidRDefault="000403B1" w:rsidP="000403B1">
      <w:pPr>
        <w:jc w:val="both"/>
      </w:pPr>
      <w:r w:rsidRPr="000403B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0403B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Система ГАРАНТ: </w:t>
      </w:r>
      <w:hyperlink r:id="rId11" w:anchor="ixzz6cdydmN6y" w:history="1">
        <w:r w:rsidRPr="000403B1">
          <w:rPr>
            <w:rFonts w:ascii="Times New Roman" w:eastAsia="Times New Roman" w:hAnsi="Times New Roman" w:cs="Times New Roman"/>
            <w:bCs/>
            <w:color w:val="003399"/>
            <w:sz w:val="20"/>
            <w:szCs w:val="20"/>
            <w:u w:val="single"/>
            <w:lang w:eastAsia="ru-RU"/>
          </w:rPr>
          <w:t>http://base.garant.ru/74179815/#ixzz6cdydmN6y</w:t>
        </w:r>
      </w:hyperlink>
    </w:p>
    <w:sectPr w:rsidR="0059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41"/>
    <w:rsid w:val="000403B1"/>
    <w:rsid w:val="004C158B"/>
    <w:rsid w:val="0059463E"/>
    <w:rsid w:val="00A7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098DF-ECDE-4900-851B-479D2029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86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426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179815/#friend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7467107/" TargetMode="External"/><Relationship Id="rId11" Type="http://schemas.openxmlformats.org/officeDocument/2006/relationships/hyperlink" Target="http://base.garant.ru/74179815/" TargetMode="External"/><Relationship Id="rId5" Type="http://schemas.openxmlformats.org/officeDocument/2006/relationships/hyperlink" Target="http://base.garant.ru/74005612/" TargetMode="External"/><Relationship Id="rId10" Type="http://schemas.openxmlformats.org/officeDocument/2006/relationships/hyperlink" Target="http://www.aero.garant.ru/internet/?utm_source=base&amp;utm_medium=pop-up&amp;utm_content=find-a-solution-230-144&amp;utm_campaign=lead-from-dri" TargetMode="External"/><Relationship Id="rId4" Type="http://schemas.openxmlformats.org/officeDocument/2006/relationships/hyperlink" Target="http://base.garant.ru/74034430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2020-11-02T13:26:00Z</dcterms:created>
  <dcterms:modified xsi:type="dcterms:W3CDTF">2020-11-10T22:38:00Z</dcterms:modified>
</cp:coreProperties>
</file>