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4" w:rsidRPr="002D06A4" w:rsidRDefault="002D06A4" w:rsidP="002D06A4">
      <w:pPr>
        <w:pStyle w:val="3"/>
        <w:shd w:val="clear" w:color="auto" w:fill="FFFFFF"/>
        <w:spacing w:before="143" w:after="7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06A4">
        <w:rPr>
          <w:rStyle w:val="a4"/>
          <w:rFonts w:ascii="Times New Roman" w:hAnsi="Times New Roman" w:cs="Times New Roman"/>
          <w:b/>
          <w:bCs/>
          <w:sz w:val="24"/>
          <w:szCs w:val="24"/>
        </w:rPr>
        <w:t>Методические рекомендации MP 3.1.0178-20 “Определение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СОVID-19” (утв. Федеральной службой по надзору в сфере защиты прав потребителей и благополучия человека 8 мая 2020 г.)</w:t>
      </w:r>
    </w:p>
    <w:p w:rsidR="002D06A4" w:rsidRPr="002D06A4" w:rsidRDefault="002D06A4" w:rsidP="002D06A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12 мая 2020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1. Разработаны Федеральной службой по надзору в сфере защиты прав потребителей и благополучия человека.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 А.Ю. Поповой 8 мая 2020 г.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3. Предполагается поэтапное (три этапа) возобновление деятельности предприятий и организаций, деятельность которых непосредственно связана с потребителями, в Российской Федерации. Для каждого из этапов устанавливается свое значение показателей, являющихся основанием для поэтапного снятия ограничительных мероприятий в условиях эпидемического распространения COVID-19.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4. Основные показатели устанавливаются Главным государственным санитарным врачом Российской Федерации, значения дополнительных показателей предлагаются главными государственными санитарными врачами субъектов Российской Федерации.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Основными показателями являются:</w:t>
      </w:r>
    </w:p>
    <w:p w:rsidR="002D06A4" w:rsidRPr="002D06A4" w:rsidRDefault="002D06A4" w:rsidP="002D0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6A4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2D06A4">
        <w:rPr>
          <w:rFonts w:ascii="Times New Roman" w:hAnsi="Times New Roman" w:cs="Times New Roman"/>
          <w:sz w:val="24"/>
          <w:szCs w:val="24"/>
        </w:rPr>
        <w:t xml:space="preserve"> - коэффициент распространения инфекции, вычисляемый как среднее количество людей, которых инфицирует один больной до его изоляции,</w:t>
      </w:r>
    </w:p>
    <w:p w:rsidR="002D06A4" w:rsidRPr="002D06A4" w:rsidRDefault="002D06A4" w:rsidP="002D0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наличие свободного коечного фонда для лечения больных COVID-19,</w:t>
      </w:r>
    </w:p>
    <w:p w:rsidR="002D06A4" w:rsidRPr="002D06A4" w:rsidRDefault="002D06A4" w:rsidP="002D0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показатель тестирования на 100 тысяч населения.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В качестве дополнительных показателей могут рассматриваться:</w:t>
      </w:r>
    </w:p>
    <w:p w:rsidR="002D06A4" w:rsidRPr="002D06A4" w:rsidRDefault="002D06A4" w:rsidP="002D06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уровень летальности от COVID-19;</w:t>
      </w:r>
    </w:p>
    <w:p w:rsidR="002D06A4" w:rsidRPr="002D06A4" w:rsidRDefault="002D06A4" w:rsidP="002D06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регистрируемая недельная заболеваемость внебольничными пневмониями (суммарно) в сравнении со среднемноголетним уровнем, рассчитанным за </w:t>
      </w:r>
      <w:proofErr w:type="gramStart"/>
      <w:r w:rsidRPr="002D06A4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2D06A4">
        <w:rPr>
          <w:rFonts w:ascii="Times New Roman" w:hAnsi="Times New Roman" w:cs="Times New Roman"/>
          <w:sz w:val="24"/>
          <w:szCs w:val="24"/>
        </w:rPr>
        <w:t xml:space="preserve"> 3 года;</w:t>
      </w:r>
    </w:p>
    <w:p w:rsidR="002D06A4" w:rsidRPr="002D06A4" w:rsidRDefault="002D06A4" w:rsidP="002D06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доля лиц, имеющих иммунитет к COVID-19 среди населения по результатам выборочных исследований.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Определение значений дополнительных показателей может использоваться субъектами Российской Федерации для целей подтверждения целесообразности перехода на соответствующий этап.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proofErr w:type="gramStart"/>
      <w:r w:rsidRPr="002D06A4">
        <w:t>Значения показателей могут быть скорректированы Главным государственным санитарным врачом Российской Федерации при изменении эпидемической ситуации и по представлению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обоснованных предложений.</w:t>
      </w:r>
      <w:proofErr w:type="gramEnd"/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5. Решение о поэтапном снятии ограничений принимается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основании предложений, предписаний главных государственных санитарных врачей субъектов Российской Федерации.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proofErr w:type="gramStart"/>
      <w:r w:rsidRPr="002D06A4">
        <w:lastRenderedPageBreak/>
        <w:t>При наличии в субъекте Российской Федерации на момент принятия решения в соответствии с настоящими методическими рекомендациями</w:t>
      </w:r>
      <w:proofErr w:type="gramEnd"/>
      <w:r w:rsidRPr="002D06A4">
        <w:t xml:space="preserve"> уже снятых ограничений на отдельные виды деятельности или их отсутствии, решение может не пересматриваться.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Ограничительные мероприятия возобновляются на любом из этапов в случае осложнения эпидемической ситуации.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6. Основным условием перехода к I этапу является устойчивая тенденция к снижению заболеваемости и отсутствие осложнений санитарно-эпидемиологической обстановки на территории.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Оцениваются значения следующих основных показателей:</w:t>
      </w:r>
    </w:p>
    <w:p w:rsidR="002D06A4" w:rsidRPr="002D06A4" w:rsidRDefault="002D06A4" w:rsidP="002D0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2D06A4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2D06A4">
        <w:rPr>
          <w:rFonts w:ascii="Times New Roman" w:hAnsi="Times New Roman" w:cs="Times New Roman"/>
          <w:sz w:val="24"/>
          <w:szCs w:val="24"/>
        </w:rPr>
        <w:t xml:space="preserve"> - не должен превышать 1,0;</w:t>
      </w:r>
    </w:p>
    <w:p w:rsidR="002D06A4" w:rsidRPr="002D06A4" w:rsidRDefault="002D06A4" w:rsidP="002D0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наличие свободного коечного фонда - не менее 50% от нормативной потребности в инфекционных койках;</w:t>
      </w:r>
    </w:p>
    <w:p w:rsidR="002D06A4" w:rsidRPr="002D06A4" w:rsidRDefault="002D06A4" w:rsidP="002D0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охват тестированием населения методом ПЦР - не менее 70 на 100 тысяч населения в день (рассчитывается как среднее значение </w:t>
      </w:r>
      <w:proofErr w:type="gramStart"/>
      <w:r w:rsidRPr="002D06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06A4">
        <w:rPr>
          <w:rFonts w:ascii="Times New Roman" w:hAnsi="Times New Roman" w:cs="Times New Roman"/>
          <w:sz w:val="24"/>
          <w:szCs w:val="24"/>
        </w:rPr>
        <w:t xml:space="preserve"> предыдущие 7 дней).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На первом этапе, с учетом ранее принятых решений, возобновляется работа предприятий, деятельность которых непосредственно связана с потребителями:</w:t>
      </w:r>
    </w:p>
    <w:p w:rsidR="002D06A4" w:rsidRPr="002D06A4" w:rsidRDefault="002D06A4" w:rsidP="002D06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сферы услуг;</w:t>
      </w:r>
    </w:p>
    <w:p w:rsidR="002D06A4" w:rsidRPr="002D06A4" w:rsidRDefault="002D06A4" w:rsidP="002D06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торговли непродовольственными товарами.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Вводятся ограничения на площади открываемых объектов торговли непродовольственными товарами (до 400 кв. м. площади торгового зала, при наличии отдельного наружного (уличного) входа в объект торговли) и предельное количество лиц, которые могут одновременно находиться в торговом зале объектов торговли (исходя из расчета 1 человек на 4 кв. м.).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Становятся возможными:</w:t>
      </w:r>
    </w:p>
    <w:p w:rsidR="002D06A4" w:rsidRPr="002D06A4" w:rsidRDefault="002D06A4" w:rsidP="002D06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занятия физкультурой и спортом на открытом воздухе при условии совместных занятий не более 2-х человек и расстояния между </w:t>
      </w:r>
      <w:proofErr w:type="gramStart"/>
      <w:r w:rsidRPr="002D06A4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2D06A4">
        <w:rPr>
          <w:rFonts w:ascii="Times New Roman" w:hAnsi="Times New Roman" w:cs="Times New Roman"/>
          <w:sz w:val="24"/>
          <w:szCs w:val="24"/>
        </w:rPr>
        <w:t xml:space="preserve"> не менее 5 метров;</w:t>
      </w:r>
    </w:p>
    <w:p w:rsidR="002D06A4" w:rsidRPr="002D06A4" w:rsidRDefault="002D06A4" w:rsidP="002D06A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прогулки на улице не более 2-х человек вместе, при условии социального </w:t>
      </w:r>
      <w:proofErr w:type="spellStart"/>
      <w:r w:rsidRPr="002D06A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D06A4">
        <w:rPr>
          <w:rFonts w:ascii="Times New Roman" w:hAnsi="Times New Roman" w:cs="Times New Roman"/>
          <w:sz w:val="24"/>
          <w:szCs w:val="24"/>
        </w:rPr>
        <w:t>, исключая посещение мест массового пребывания людей, в том числе детских площадок.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Для перехода ко II этапу оцениваются значения следующих основных показателей:</w:t>
      </w:r>
    </w:p>
    <w:p w:rsidR="002D06A4" w:rsidRPr="002D06A4" w:rsidRDefault="002D06A4" w:rsidP="002D06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2D06A4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2D06A4">
        <w:rPr>
          <w:rFonts w:ascii="Times New Roman" w:hAnsi="Times New Roman" w:cs="Times New Roman"/>
          <w:sz w:val="24"/>
          <w:szCs w:val="24"/>
        </w:rPr>
        <w:t xml:space="preserve"> - не должен превышать 0,8;</w:t>
      </w:r>
    </w:p>
    <w:p w:rsidR="002D06A4" w:rsidRPr="002D06A4" w:rsidRDefault="002D06A4" w:rsidP="002D06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наличие свободного коечного фонда - не менее 50% от нормативной потребности в инфекционных койках;</w:t>
      </w:r>
    </w:p>
    <w:p w:rsidR="002D06A4" w:rsidRPr="002D06A4" w:rsidRDefault="002D06A4" w:rsidP="002D06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охват тестированием не менее 90 на 100 тысяч населения в день. На втором этапе возобновляется работа:</w:t>
      </w:r>
    </w:p>
    <w:p w:rsidR="002D06A4" w:rsidRPr="002D06A4" w:rsidRDefault="002D06A4" w:rsidP="002D06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предприятий торговли непродовольственными товарами с увеличением площади открываемого объекта до 800 кв. м. площади торгового зала, а также иные форматы торговли, включая уличные;</w:t>
      </w:r>
    </w:p>
    <w:p w:rsidR="002D06A4" w:rsidRPr="002D06A4" w:rsidRDefault="002D06A4" w:rsidP="002D06A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отдельных образовательных организаций.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 xml:space="preserve">Сохраняются ограничения на предельное количество лиц, которые могут одновременно находиться в торговом зале объектов торговли непродовольственными товарами, в </w:t>
      </w:r>
      <w:r w:rsidRPr="002D06A4">
        <w:lastRenderedPageBreak/>
        <w:t>зависимости от его площади (исходя из расчета 1 человек на 4 кв. м.); обязательно наличие отдельного наружного (уличного) входа в объект торговли.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Для перехода к III этапу оцениваются значения следующих основных показателей: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Pr="002D06A4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2D06A4">
        <w:rPr>
          <w:rFonts w:ascii="Times New Roman" w:hAnsi="Times New Roman" w:cs="Times New Roman"/>
          <w:sz w:val="24"/>
          <w:szCs w:val="24"/>
        </w:rPr>
        <w:t xml:space="preserve"> - не должен превышать 0,5;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наличие свободного коечного фонда - не менее 50% от нормативной потребности в инфекционных койках;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охват тестированием не менее 110 на 100 тысяч населения в день. На третьем этапе возобновляется работа: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предприятий торговли и сферы услуг - без ограничения числа одновременно обслуживаемых посетителей и площади открываемого объекта;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предприятий общественного питания (при условии расстановки перегородок или расстановки столов на расстоянии 1,5-2 метров);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всех образовательных учреждений;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гостиниц;</w:t>
      </w:r>
    </w:p>
    <w:p w:rsidR="002D06A4" w:rsidRPr="002D06A4" w:rsidRDefault="002D06A4" w:rsidP="002D06A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мест отдыха населения (парков, скверов и других) при соблюдении условий социального </w:t>
      </w:r>
      <w:proofErr w:type="spellStart"/>
      <w:r w:rsidRPr="002D06A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D06A4">
        <w:rPr>
          <w:rFonts w:ascii="Times New Roman" w:hAnsi="Times New Roman" w:cs="Times New Roman"/>
          <w:sz w:val="24"/>
          <w:szCs w:val="24"/>
        </w:rPr>
        <w:t>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7. На всех этапах соблюдаются следующие условия:</w:t>
      </w:r>
    </w:p>
    <w:p w:rsidR="002D06A4" w:rsidRPr="002D06A4" w:rsidRDefault="002D06A4" w:rsidP="002D06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spellStart"/>
      <w:proofErr w:type="gramStart"/>
      <w:r w:rsidRPr="002D06A4">
        <w:rPr>
          <w:rFonts w:ascii="Times New Roman" w:hAnsi="Times New Roman" w:cs="Times New Roman"/>
          <w:sz w:val="24"/>
          <w:szCs w:val="24"/>
        </w:rPr>
        <w:t>сердечно-сосудистыми</w:t>
      </w:r>
      <w:proofErr w:type="spellEnd"/>
      <w:proofErr w:type="gramEnd"/>
      <w:r w:rsidRPr="002D06A4">
        <w:rPr>
          <w:rFonts w:ascii="Times New Roman" w:hAnsi="Times New Roman" w:cs="Times New Roman"/>
          <w:sz w:val="24"/>
          <w:szCs w:val="24"/>
        </w:rP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2D06A4" w:rsidRPr="002D06A4" w:rsidRDefault="002D06A4" w:rsidP="002D06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сохранение работы в удаленном доступе, если это не нарушает функционирование учреждения/предприятия, или введение, где возможно, посменной работы, с нахождением на дистанционной работе контингентов из групп риска;</w:t>
      </w:r>
    </w:p>
    <w:p w:rsidR="002D06A4" w:rsidRPr="002D06A4" w:rsidRDefault="002D06A4" w:rsidP="002D06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использование гигиенических масок (в транспорте, в общественных местах, при любом выходе на улицу);</w:t>
      </w:r>
    </w:p>
    <w:p w:rsidR="002D06A4" w:rsidRPr="002D06A4" w:rsidRDefault="002D06A4" w:rsidP="002D06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соблюдение масочного режима всеми работающими на предприятиях и организациях любой организационно-правовой формы;</w:t>
      </w:r>
    </w:p>
    <w:p w:rsidR="002D06A4" w:rsidRPr="002D06A4" w:rsidRDefault="002D06A4" w:rsidP="002D06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соблюдение дезинфекционного режима;</w:t>
      </w:r>
    </w:p>
    <w:p w:rsidR="002D06A4" w:rsidRPr="002D06A4" w:rsidRDefault="002D06A4" w:rsidP="002D06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gramStart"/>
      <w:r w:rsidRPr="002D06A4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2D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6A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2D06A4">
        <w:rPr>
          <w:rFonts w:ascii="Times New Roman" w:hAnsi="Times New Roman" w:cs="Times New Roman"/>
          <w:sz w:val="24"/>
          <w:szCs w:val="24"/>
        </w:rPr>
        <w:t xml:space="preserve"> (не менее 1,5 метров);</w:t>
      </w:r>
    </w:p>
    <w:p w:rsidR="002D06A4" w:rsidRPr="002D06A4" w:rsidRDefault="002D06A4" w:rsidP="002D06A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проведение интенсивной информационной работы с населением.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Населению целесообразно использовать личный транспорт.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8.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9.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всех этапах, с учетом санитарно-эпидемиологической обстановки и на основании предложений, предписаний главных государственных санитарных врачей субъектов Российской Федерации, определяется:</w:t>
      </w:r>
    </w:p>
    <w:p w:rsidR="002D06A4" w:rsidRPr="002D06A4" w:rsidRDefault="002D06A4" w:rsidP="002D06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режим работы предприятий и организаций;</w:t>
      </w:r>
    </w:p>
    <w:p w:rsidR="002D06A4" w:rsidRPr="002D06A4" w:rsidRDefault="002D06A4" w:rsidP="002D06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режим посещения территорий общегородского значения, пляжей, парков и иных мест отдыха, кладбищ, мемориалов;</w:t>
      </w:r>
    </w:p>
    <w:p w:rsidR="002D06A4" w:rsidRPr="002D06A4" w:rsidRDefault="002D06A4" w:rsidP="002D06A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A4">
        <w:rPr>
          <w:rFonts w:ascii="Times New Roman" w:hAnsi="Times New Roman" w:cs="Times New Roman"/>
          <w:sz w:val="24"/>
          <w:szCs w:val="24"/>
        </w:rPr>
        <w:t>вопросы регулирования работы общественного транспорта.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lastRenderedPageBreak/>
        <w:t>10. Решение о снятии всех ограничений и функционировании всех предприятий и организаций, проведении массовых мероприятий, принимается в каждом субъекте Российской Федерации отдельно, после стабилизации эпидемической ситуации с учетом оценки рисков ее возможного осложнения.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* Методика расчета: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 xml:space="preserve">Показатель </w:t>
      </w:r>
      <w:proofErr w:type="spellStart"/>
      <w:r w:rsidRPr="002D06A4">
        <w:t>Rt</w:t>
      </w:r>
      <w:proofErr w:type="spellEnd"/>
      <w:r w:rsidRPr="002D06A4">
        <w:t xml:space="preserve"> вычисляется путем деления суммы числа больных, зарегистрированных в субъекте в течение последних 4 суток, на сумму числа больных, зарегистрированных в субъекте </w:t>
      </w:r>
      <w:proofErr w:type="gramStart"/>
      <w:r w:rsidRPr="002D06A4">
        <w:t>за</w:t>
      </w:r>
      <w:proofErr w:type="gramEnd"/>
      <w:r w:rsidRPr="002D06A4">
        <w:t xml:space="preserve"> предыдущие 4 суток.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Формула вычислений: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R =(Х8 + Х</w:t>
      </w:r>
      <w:proofErr w:type="gramStart"/>
      <w:r w:rsidRPr="002D06A4">
        <w:t>7</w:t>
      </w:r>
      <w:proofErr w:type="gramEnd"/>
      <w:r w:rsidRPr="002D06A4">
        <w:t> + Х6 + Х5)/ = (Х1 + X2 + X3 + X4), где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X1 - X8 - число зарегистрированных больных в субъекте за соответствующие сутки.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Свободный коечный фонд рассчитывается по формуле: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СКФ</w:t>
      </w:r>
      <w:proofErr w:type="gramStart"/>
      <w:r w:rsidRPr="002D06A4">
        <w:t xml:space="preserve"> (%)= (</w:t>
      </w:r>
      <w:proofErr w:type="gramEnd"/>
      <w:r w:rsidRPr="002D06A4">
        <w:t>СК*100%)/ РК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СКФ - свободный коечный фонд (по состоянию на дату отчета)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СК - число свободных инфекционных коек (по состоянию на дату отчета)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РК - число инфекционных коек, запланированных к развертыванию для размещения пациентов с COVID и пациентов с пневмонией (по состоянию на 28.04.2020, в соответствии приказом Минздрава России от 19.03.2020 N 198н "О временном порядке организации работы медицинских организаций в целях реализации мер по профилактике и снижению рисков распространения COVID-19").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 xml:space="preserve">Охват тестированием населения методом ПЦР рассчитывается как среднее значение </w:t>
      </w:r>
      <w:proofErr w:type="gramStart"/>
      <w:r w:rsidRPr="002D06A4">
        <w:t>за</w:t>
      </w:r>
      <w:proofErr w:type="gramEnd"/>
      <w:r w:rsidRPr="002D06A4">
        <w:t xml:space="preserve"> предыдущие 7 дней по формуле: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ОТ = ((</w:t>
      </w:r>
      <w:proofErr w:type="spellStart"/>
      <w:r w:rsidRPr="002D06A4">
        <w:t>ТСх</w:t>
      </w:r>
      <w:proofErr w:type="spellEnd"/>
      <w:r w:rsidRPr="002D06A4">
        <w:t xml:space="preserve"> - ТС х-7) </w:t>
      </w:r>
      <w:proofErr w:type="spellStart"/>
      <w:r w:rsidRPr="002D06A4">
        <w:t>х</w:t>
      </w:r>
      <w:proofErr w:type="spellEnd"/>
      <w:r w:rsidRPr="002D06A4">
        <w:t xml:space="preserve"> 100 000/НС)/7, где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proofErr w:type="gramStart"/>
      <w:r w:rsidRPr="002D06A4">
        <w:t>ОТ</w:t>
      </w:r>
      <w:proofErr w:type="gramEnd"/>
      <w:r w:rsidRPr="002D06A4">
        <w:t xml:space="preserve"> - </w:t>
      </w:r>
      <w:proofErr w:type="gramStart"/>
      <w:r w:rsidRPr="002D06A4">
        <w:t>охват</w:t>
      </w:r>
      <w:proofErr w:type="gramEnd"/>
      <w:r w:rsidRPr="002D06A4">
        <w:t xml:space="preserve"> тестированием населения методом ПЦР;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proofErr w:type="spellStart"/>
      <w:r w:rsidRPr="002D06A4">
        <w:t>ТСх</w:t>
      </w:r>
      <w:proofErr w:type="spellEnd"/>
      <w:r w:rsidRPr="002D06A4">
        <w:t> - совокупное количество тестов, проведенных за 7 дней, в последний день оцениваемого периода;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ТСх-7 совокупное количество тестов, проведенных за 7 дней, в первый день оцениваемого периода;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>НС - население субъекта Российской Федерации.</w:t>
      </w:r>
    </w:p>
    <w:p w:rsidR="002D06A4" w:rsidRPr="002D06A4" w:rsidRDefault="002D06A4" w:rsidP="002D06A4">
      <w:pPr>
        <w:pStyle w:val="a3"/>
        <w:shd w:val="clear" w:color="auto" w:fill="FFFFFF"/>
        <w:spacing w:before="0" w:beforeAutospacing="0" w:after="71" w:afterAutospacing="0"/>
        <w:jc w:val="both"/>
      </w:pPr>
      <w:r w:rsidRPr="002D06A4">
        <w:t xml:space="preserve">Для расчета используются официальные данные, публикуемые в информационном ресурсе Информационного центра по мониторингу ситуации с </w:t>
      </w:r>
      <w:proofErr w:type="spellStart"/>
      <w:r w:rsidRPr="002D06A4">
        <w:t>коронавирусом</w:t>
      </w:r>
      <w:proofErr w:type="spellEnd"/>
      <w:r w:rsidRPr="002D06A4">
        <w:t xml:space="preserve"> (ИЦК). </w:t>
      </w:r>
    </w:p>
    <w:p w:rsidR="002D06A4" w:rsidRPr="002D06A4" w:rsidRDefault="002D06A4" w:rsidP="002D0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6A4" w:rsidRPr="002D06A4" w:rsidRDefault="002D06A4" w:rsidP="002D06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6A4" w:rsidRPr="002D06A4" w:rsidSect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1C"/>
    <w:multiLevelType w:val="multilevel"/>
    <w:tmpl w:val="80B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1E7"/>
    <w:multiLevelType w:val="multilevel"/>
    <w:tmpl w:val="894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A2FE7"/>
    <w:multiLevelType w:val="multilevel"/>
    <w:tmpl w:val="C33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45BFE"/>
    <w:multiLevelType w:val="multilevel"/>
    <w:tmpl w:val="E58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805C9"/>
    <w:multiLevelType w:val="multilevel"/>
    <w:tmpl w:val="4B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77551"/>
    <w:multiLevelType w:val="multilevel"/>
    <w:tmpl w:val="FA3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420CA"/>
    <w:multiLevelType w:val="multilevel"/>
    <w:tmpl w:val="5F5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96DA6"/>
    <w:multiLevelType w:val="multilevel"/>
    <w:tmpl w:val="9D8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C6453"/>
    <w:multiLevelType w:val="multilevel"/>
    <w:tmpl w:val="1E0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04EB2"/>
    <w:multiLevelType w:val="multilevel"/>
    <w:tmpl w:val="0DD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F469E"/>
    <w:multiLevelType w:val="multilevel"/>
    <w:tmpl w:val="CC5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37419"/>
    <w:multiLevelType w:val="multilevel"/>
    <w:tmpl w:val="5F6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D22D5"/>
    <w:multiLevelType w:val="multilevel"/>
    <w:tmpl w:val="DC3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62B76"/>
    <w:multiLevelType w:val="multilevel"/>
    <w:tmpl w:val="1D7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82718"/>
    <w:multiLevelType w:val="multilevel"/>
    <w:tmpl w:val="F2F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F81913"/>
    <w:multiLevelType w:val="multilevel"/>
    <w:tmpl w:val="6B9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92509"/>
    <w:multiLevelType w:val="multilevel"/>
    <w:tmpl w:val="E43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0064A"/>
    <w:multiLevelType w:val="multilevel"/>
    <w:tmpl w:val="DF2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D4F95"/>
    <w:multiLevelType w:val="multilevel"/>
    <w:tmpl w:val="BF4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D5002"/>
    <w:multiLevelType w:val="multilevel"/>
    <w:tmpl w:val="2B1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E28DC"/>
    <w:multiLevelType w:val="multilevel"/>
    <w:tmpl w:val="894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2477A"/>
    <w:multiLevelType w:val="multilevel"/>
    <w:tmpl w:val="A9B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F3ECD"/>
    <w:multiLevelType w:val="multilevel"/>
    <w:tmpl w:val="009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7"/>
  </w:num>
  <w:num w:numId="5">
    <w:abstractNumId w:val="22"/>
  </w:num>
  <w:num w:numId="6">
    <w:abstractNumId w:val="18"/>
  </w:num>
  <w:num w:numId="7">
    <w:abstractNumId w:val="14"/>
  </w:num>
  <w:num w:numId="8">
    <w:abstractNumId w:val="19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12"/>
  </w:num>
  <w:num w:numId="17">
    <w:abstractNumId w:val="20"/>
  </w:num>
  <w:num w:numId="18">
    <w:abstractNumId w:val="17"/>
  </w:num>
  <w:num w:numId="19">
    <w:abstractNumId w:val="3"/>
  </w:num>
  <w:num w:numId="20">
    <w:abstractNumId w:val="15"/>
  </w:num>
  <w:num w:numId="21">
    <w:abstractNumId w:val="1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A83"/>
    <w:rsid w:val="002D06A4"/>
    <w:rsid w:val="009A1DBD"/>
    <w:rsid w:val="00B62A83"/>
    <w:rsid w:val="00C2247F"/>
    <w:rsid w:val="00E44184"/>
    <w:rsid w:val="00F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D"/>
  </w:style>
  <w:style w:type="paragraph" w:styleId="2">
    <w:name w:val="heading 2"/>
    <w:basedOn w:val="a"/>
    <w:link w:val="20"/>
    <w:uiPriority w:val="9"/>
    <w:qFormat/>
    <w:rsid w:val="00B6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6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83"/>
    <w:rPr>
      <w:b/>
      <w:bCs/>
    </w:rPr>
  </w:style>
  <w:style w:type="character" w:styleId="a5">
    <w:name w:val="Emphasis"/>
    <w:basedOn w:val="a0"/>
    <w:uiPriority w:val="20"/>
    <w:qFormat/>
    <w:rsid w:val="00B62A83"/>
    <w:rPr>
      <w:i/>
      <w:iCs/>
    </w:rPr>
  </w:style>
  <w:style w:type="character" w:styleId="a6">
    <w:name w:val="Hyperlink"/>
    <w:basedOn w:val="a0"/>
    <w:uiPriority w:val="99"/>
    <w:semiHidden/>
    <w:unhideWhenUsed/>
    <w:rsid w:val="00B62A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5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965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6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68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Дмитриевна</dc:creator>
  <cp:lastModifiedBy>Диана Дмитриевна</cp:lastModifiedBy>
  <cp:revision>2</cp:revision>
  <dcterms:created xsi:type="dcterms:W3CDTF">2020-11-11T00:16:00Z</dcterms:created>
  <dcterms:modified xsi:type="dcterms:W3CDTF">2020-11-11T00:16:00Z</dcterms:modified>
</cp:coreProperties>
</file>